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DB" w:rsidRPr="00323BDB" w:rsidRDefault="00323BDB" w:rsidP="00323BDB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323BDB">
        <w:rPr>
          <w:b/>
          <w:sz w:val="28"/>
          <w:szCs w:val="28"/>
        </w:rPr>
        <w:t>Выдержки из Федерального закона №273</w:t>
      </w:r>
    </w:p>
    <w:p w:rsidR="00323BDB" w:rsidRPr="00323BDB" w:rsidRDefault="00323BDB" w:rsidP="00323BDB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23BDB">
        <w:rPr>
          <w:b/>
          <w:sz w:val="28"/>
          <w:szCs w:val="28"/>
        </w:rPr>
        <w:t>«</w:t>
      </w:r>
      <w:r w:rsidRPr="00323BDB">
        <w:rPr>
          <w:b/>
          <w:bCs/>
          <w:sz w:val="28"/>
          <w:szCs w:val="28"/>
          <w:bdr w:val="none" w:sz="0" w:space="0" w:color="auto" w:frame="1"/>
        </w:rPr>
        <w:t>Об образовании в Российской Федерации»</w:t>
      </w:r>
    </w:p>
    <w:p w:rsidR="00323BDB" w:rsidRPr="00323BDB" w:rsidRDefault="00323BDB" w:rsidP="00323BDB">
      <w:pPr>
        <w:pStyle w:val="a3"/>
        <w:spacing w:before="0" w:beforeAutospacing="0" w:after="240" w:afterAutospacing="0"/>
        <w:jc w:val="center"/>
        <w:rPr>
          <w:b/>
          <w:sz w:val="22"/>
          <w:szCs w:val="22"/>
        </w:rPr>
      </w:pPr>
      <w:r w:rsidRPr="00323BDB">
        <w:rPr>
          <w:b/>
          <w:sz w:val="22"/>
          <w:szCs w:val="22"/>
        </w:rPr>
        <w:t xml:space="preserve">Источник: </w:t>
      </w:r>
      <w:r w:rsidRPr="00323BDB">
        <w:rPr>
          <w:b/>
          <w:sz w:val="22"/>
          <w:szCs w:val="22"/>
        </w:rPr>
        <w:t>https://rg.ru/2012/12/30/obrazovanie-dok.html</w:t>
      </w:r>
    </w:p>
    <w:p w:rsidR="00323BDB" w:rsidRPr="00323BDB" w:rsidRDefault="00323BDB" w:rsidP="00323BDB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BDB">
        <w:rPr>
          <w:sz w:val="22"/>
          <w:szCs w:val="22"/>
        </w:rPr>
        <w:t xml:space="preserve">Образование подразделяется на общее образование, профессиональное образование, </w:t>
      </w:r>
      <w:r w:rsidRPr="00323BDB">
        <w:rPr>
          <w:i/>
          <w:sz w:val="22"/>
          <w:szCs w:val="22"/>
        </w:rPr>
        <w:t>дополнительное образование и профессиональное обучение</w:t>
      </w:r>
      <w:r w:rsidRPr="00323BDB">
        <w:rPr>
          <w:sz w:val="22"/>
          <w:szCs w:val="22"/>
        </w:rPr>
        <w:t>, обеспечивающие возможность реализации права на образование в течение всей жизни (непрерывное образование).</w:t>
      </w:r>
    </w:p>
    <w:p w:rsidR="00323BDB" w:rsidRPr="00323BDB" w:rsidRDefault="00323BDB" w:rsidP="00323BDB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BDB">
        <w:rPr>
          <w:b/>
          <w:sz w:val="22"/>
          <w:szCs w:val="22"/>
        </w:rPr>
        <w:t>Дополнительное образование</w:t>
      </w:r>
      <w:r w:rsidRPr="00323BDB">
        <w:rPr>
          <w:sz w:val="22"/>
          <w:szCs w:val="22"/>
        </w:rP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 </w:t>
      </w:r>
    </w:p>
    <w:p w:rsidR="00323BDB" w:rsidRPr="00323BDB" w:rsidRDefault="00323BDB" w:rsidP="00323BDB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23BDB">
        <w:rPr>
          <w:sz w:val="22"/>
          <w:szCs w:val="22"/>
        </w:rPr>
        <w:t>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 xml:space="preserve">К </w:t>
      </w:r>
      <w:r w:rsidRPr="00323BDB">
        <w:rPr>
          <w:b/>
          <w:sz w:val="22"/>
          <w:szCs w:val="22"/>
        </w:rPr>
        <w:t>дополнительным образовательным</w:t>
      </w:r>
      <w:r w:rsidRPr="00323BDB">
        <w:rPr>
          <w:sz w:val="22"/>
          <w:szCs w:val="22"/>
        </w:rPr>
        <w:t xml:space="preserve"> программам относятся: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3"/>
          <w:sz w:val="22"/>
          <w:szCs w:val="22"/>
        </w:rPr>
      </w:pPr>
      <w:r w:rsidRPr="00323BDB">
        <w:rPr>
          <w:b/>
          <w:spacing w:val="3"/>
          <w:sz w:val="22"/>
          <w:szCs w:val="22"/>
        </w:rPr>
        <w:t>Образовательные программы</w:t>
      </w:r>
      <w:r w:rsidRPr="00323BDB">
        <w:rPr>
          <w:spacing w:val="3"/>
          <w:sz w:val="22"/>
          <w:szCs w:val="22"/>
        </w:rPr>
        <w:t xml:space="preserve">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 xml:space="preserve">Образовательные организации… </w:t>
      </w:r>
      <w:r w:rsidRPr="00323BDB">
        <w:rPr>
          <w:rFonts w:eastAsia="PMingLiU"/>
          <w:sz w:val="22"/>
          <w:szCs w:val="22"/>
          <w:lang w:eastAsia="zh-TW"/>
        </w:rPr>
        <w:t>[</w:t>
      </w:r>
      <w:r w:rsidRPr="00323BDB">
        <w:rPr>
          <w:sz w:val="22"/>
          <w:szCs w:val="22"/>
        </w:rPr>
        <w:t>высшего образования]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 …дополнительные общеобразовательные программы, дополнительные профессиональные программы</w:t>
      </w:r>
      <w:r>
        <w:rPr>
          <w:sz w:val="22"/>
          <w:szCs w:val="22"/>
        </w:rPr>
        <w:t>…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 xml:space="preserve">К </w:t>
      </w:r>
      <w:r w:rsidRPr="00323BDB">
        <w:rPr>
          <w:b/>
          <w:sz w:val="22"/>
          <w:szCs w:val="22"/>
        </w:rPr>
        <w:t>обучающимся</w:t>
      </w:r>
      <w:r w:rsidRPr="00323BDB">
        <w:rPr>
          <w:sz w:val="22"/>
          <w:szCs w:val="22"/>
        </w:rPr>
        <w:t xml:space="preserve"> в зависимости от уровня осваиваемой образовательной программы, формы обучения, режима пребывания в образовательной организации относятся: </w:t>
      </w:r>
      <w:r w:rsidRPr="00323BDB">
        <w:rPr>
          <w:b/>
          <w:sz w:val="22"/>
          <w:szCs w:val="22"/>
        </w:rPr>
        <w:t>учащиеся</w:t>
      </w:r>
      <w:r w:rsidRPr="00323BD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323BDB">
        <w:rPr>
          <w:sz w:val="22"/>
          <w:szCs w:val="22"/>
        </w:rPr>
        <w:t xml:space="preserve"> лиц</w:t>
      </w:r>
      <w:bookmarkStart w:id="0" w:name="_GoBack"/>
      <w:bookmarkEnd w:id="0"/>
      <w:r w:rsidRPr="00323BDB">
        <w:rPr>
          <w:sz w:val="22"/>
          <w:szCs w:val="22"/>
        </w:rPr>
        <w:t xml:space="preserve">а, осваивающие… дополнительные общеобразовательные программы; </w:t>
      </w:r>
      <w:r w:rsidRPr="00323BDB">
        <w:rPr>
          <w:b/>
          <w:sz w:val="22"/>
          <w:szCs w:val="22"/>
        </w:rPr>
        <w:t>слушатели</w:t>
      </w:r>
      <w:r w:rsidRPr="00323BDB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323BDB">
        <w:rPr>
          <w:sz w:val="22"/>
          <w:szCs w:val="22"/>
        </w:rPr>
        <w:t xml:space="preserve"> лица, осваивающие дополнительные профессиональные программы…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3"/>
          <w:sz w:val="22"/>
          <w:szCs w:val="22"/>
        </w:rPr>
      </w:pPr>
      <w:r w:rsidRPr="00323BDB">
        <w:rPr>
          <w:b/>
          <w:spacing w:val="3"/>
          <w:sz w:val="22"/>
          <w:szCs w:val="22"/>
        </w:rPr>
        <w:t>Пользование учебниками и учебными пособиями</w:t>
      </w:r>
      <w:r w:rsidRPr="00323BDB">
        <w:rPr>
          <w:spacing w:val="3"/>
          <w:sz w:val="22"/>
          <w:szCs w:val="22"/>
        </w:rPr>
        <w:t xml:space="preserve">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3"/>
          <w:sz w:val="22"/>
          <w:szCs w:val="22"/>
        </w:rPr>
      </w:pPr>
    </w:p>
    <w:p w:rsid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3"/>
          <w:sz w:val="22"/>
          <w:szCs w:val="22"/>
        </w:rPr>
      </w:pPr>
      <w:r w:rsidRPr="00323BDB">
        <w:rPr>
          <w:b/>
          <w:spacing w:val="3"/>
          <w:sz w:val="22"/>
          <w:szCs w:val="22"/>
        </w:rPr>
        <w:t>Право на занятие педагогической деятельностью</w:t>
      </w:r>
      <w:r w:rsidRPr="00323BDB">
        <w:rPr>
          <w:spacing w:val="3"/>
          <w:sz w:val="22"/>
          <w:szCs w:val="22"/>
        </w:rPr>
        <w:t xml:space="preserve">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3"/>
          <w:sz w:val="22"/>
          <w:szCs w:val="22"/>
        </w:rPr>
      </w:pPr>
    </w:p>
    <w:p w:rsidR="00323BDB" w:rsidRPr="005D1851" w:rsidRDefault="00323BDB" w:rsidP="00323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</w:rPr>
      </w:pPr>
      <w:r w:rsidRPr="00323BDB">
        <w:rPr>
          <w:rFonts w:ascii="Times New Roman" w:eastAsia="Times New Roman" w:hAnsi="Times New Roman" w:cs="Times New Roman"/>
          <w:spacing w:val="3"/>
        </w:rPr>
        <w:t> </w:t>
      </w:r>
      <w:r w:rsidRPr="005D1851">
        <w:rPr>
          <w:rFonts w:ascii="Times New Roman" w:eastAsia="Times New Roman" w:hAnsi="Times New Roman" w:cs="Times New Roman"/>
          <w:spacing w:val="3"/>
        </w:rPr>
        <w:t>В Российской Федерации выдаются:</w:t>
      </w:r>
    </w:p>
    <w:p w:rsidR="00323BDB" w:rsidRPr="005D1851" w:rsidRDefault="00323BDB" w:rsidP="00323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</w:rPr>
      </w:pPr>
      <w:r w:rsidRPr="005D1851">
        <w:rPr>
          <w:rFonts w:ascii="Times New Roman" w:eastAsia="Times New Roman" w:hAnsi="Times New Roman" w:cs="Times New Roman"/>
          <w:spacing w:val="3"/>
        </w:rPr>
        <w:t xml:space="preserve">1) </w:t>
      </w:r>
      <w:r w:rsidRPr="005D1851">
        <w:rPr>
          <w:rFonts w:ascii="Times New Roman" w:eastAsia="Times New Roman" w:hAnsi="Times New Roman" w:cs="Times New Roman"/>
          <w:b/>
          <w:spacing w:val="3"/>
        </w:rPr>
        <w:t>документы об образовании и (или) о квалификации</w:t>
      </w:r>
      <w:r w:rsidRPr="005D1851">
        <w:rPr>
          <w:rFonts w:ascii="Times New Roman" w:eastAsia="Times New Roman" w:hAnsi="Times New Roman" w:cs="Times New Roman"/>
          <w:spacing w:val="3"/>
        </w:rPr>
        <w:t>, к которым относятся документы об образовании, документы об образовании и о квалификации, документы о квалификации;</w:t>
      </w:r>
    </w:p>
    <w:p w:rsidR="00323BDB" w:rsidRPr="005D1851" w:rsidRDefault="00323BDB" w:rsidP="00323B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</w:rPr>
      </w:pPr>
      <w:r w:rsidRPr="005D1851">
        <w:rPr>
          <w:rFonts w:ascii="Times New Roman" w:eastAsia="Times New Roman" w:hAnsi="Times New Roman" w:cs="Times New Roman"/>
          <w:spacing w:val="3"/>
        </w:rPr>
        <w:t xml:space="preserve">2) </w:t>
      </w:r>
      <w:r w:rsidRPr="005D1851">
        <w:rPr>
          <w:rFonts w:ascii="Times New Roman" w:eastAsia="Times New Roman" w:hAnsi="Times New Roman" w:cs="Times New Roman"/>
          <w:b/>
          <w:spacing w:val="3"/>
        </w:rPr>
        <w:t>документы об обучении</w:t>
      </w:r>
      <w:r w:rsidRPr="005D1851">
        <w:rPr>
          <w:rFonts w:ascii="Times New Roman" w:eastAsia="Times New Roman" w:hAnsi="Times New Roman" w:cs="Times New Roman"/>
          <w:spacing w:val="3"/>
        </w:rPr>
        <w:t>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b/>
          <w:sz w:val="22"/>
          <w:szCs w:val="22"/>
        </w:rPr>
        <w:t>Документ о квалификации</w:t>
      </w:r>
      <w:r w:rsidRPr="00323BDB">
        <w:rPr>
          <w:sz w:val="22"/>
          <w:szCs w:val="22"/>
        </w:rPr>
        <w:t xml:space="preserve"> подтверждает…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</w:t>
      </w:r>
      <w:r w:rsidRPr="00323BDB">
        <w:rPr>
          <w:sz w:val="22"/>
          <w:szCs w:val="22"/>
        </w:rPr>
        <w:lastRenderedPageBreak/>
        <w:t>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3"/>
          <w:sz w:val="22"/>
          <w:szCs w:val="22"/>
        </w:rPr>
      </w:pPr>
      <w:r w:rsidRPr="00323BDB">
        <w:rPr>
          <w:spacing w:val="3"/>
          <w:sz w:val="22"/>
          <w:szCs w:val="22"/>
        </w:rPr>
        <w:t>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b/>
          <w:sz w:val="22"/>
          <w:szCs w:val="22"/>
        </w:rPr>
        <w:t>Дополнительное образование детей и взрослых</w:t>
      </w:r>
      <w:r w:rsidRPr="00323BDB">
        <w:rPr>
          <w:sz w:val="22"/>
          <w:szCs w:val="22"/>
        </w:rPr>
        <w:t xml:space="preserve">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 xml:space="preserve">Дополнительные общеобразовательные программы подразделяются на </w:t>
      </w:r>
      <w:r w:rsidRPr="00323BDB">
        <w:rPr>
          <w:b/>
          <w:sz w:val="22"/>
          <w:szCs w:val="22"/>
        </w:rPr>
        <w:t>общеразвивающие</w:t>
      </w:r>
      <w:r w:rsidRPr="00323BDB">
        <w:rPr>
          <w:sz w:val="22"/>
          <w:szCs w:val="22"/>
        </w:rPr>
        <w:t xml:space="preserve"> и предпрофессиональные </w:t>
      </w:r>
      <w:r w:rsidRPr="00323BDB">
        <w:rPr>
          <w:b/>
          <w:sz w:val="22"/>
          <w:szCs w:val="22"/>
        </w:rPr>
        <w:t>программы</w:t>
      </w:r>
      <w:r w:rsidRPr="00323BDB">
        <w:rPr>
          <w:sz w:val="22"/>
          <w:szCs w:val="22"/>
        </w:rPr>
        <w:t>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b/>
          <w:sz w:val="22"/>
          <w:szCs w:val="22"/>
        </w:rPr>
        <w:t>Дополнительное профессиональное образование</w:t>
      </w:r>
      <w:r w:rsidRPr="00323BDB">
        <w:rPr>
          <w:sz w:val="22"/>
          <w:szCs w:val="22"/>
        </w:rPr>
        <w:t xml:space="preserve">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>К освоению дополнительных профессиональных программ допускаются:1) лица, имеющие среднее профессиональное и (или) высшее образование; 2) лица, получающие среднее профессиональное и (или) высшее образование.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 xml:space="preserve"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</w:t>
      </w:r>
      <w:r w:rsidRPr="00323BDB">
        <w:rPr>
          <w:sz w:val="22"/>
          <w:szCs w:val="22"/>
        </w:rPr>
        <w:lastRenderedPageBreak/>
        <w:t>с федеральными законами и иными нормативными правовыми актами Российской Федерации о государственной службе.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>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z w:val="22"/>
          <w:szCs w:val="22"/>
        </w:rPr>
        <w:t xml:space="preserve">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</w:t>
      </w:r>
      <w:r w:rsidRPr="00323BDB">
        <w:rPr>
          <w:sz w:val="22"/>
          <w:szCs w:val="22"/>
          <w:u w:val="single"/>
        </w:rPr>
        <w:t>одновременно</w:t>
      </w:r>
      <w:r w:rsidRPr="00323BDB">
        <w:rPr>
          <w:sz w:val="22"/>
          <w:szCs w:val="22"/>
        </w:rPr>
        <w:t xml:space="preserve"> с получением соответствующего документа об образовании и о квалификации.</w:t>
      </w:r>
    </w:p>
    <w:p w:rsidR="00323BDB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4232EC" w:rsidRPr="00323BDB" w:rsidRDefault="00323BDB" w:rsidP="00323BD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323BDB">
        <w:rPr>
          <w:spacing w:val="3"/>
          <w:sz w:val="22"/>
          <w:szCs w:val="22"/>
        </w:rPr>
        <w:t xml:space="preserve">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</w:t>
      </w:r>
      <w:r w:rsidRPr="00323BDB">
        <w:rPr>
          <w:b/>
          <w:spacing w:val="3"/>
          <w:sz w:val="22"/>
          <w:szCs w:val="22"/>
        </w:rPr>
        <w:t>договорам об оказании платных образовательных услуг</w:t>
      </w:r>
      <w:r w:rsidRPr="00323BDB">
        <w:rPr>
          <w:spacing w:val="3"/>
          <w:sz w:val="22"/>
          <w:szCs w:val="22"/>
        </w:rPr>
        <w:t>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sectPr w:rsidR="004232EC" w:rsidRPr="00323BDB" w:rsidSect="00323BDB">
      <w:footerReference w:type="default" r:id="rId7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68" w:rsidRDefault="00001468" w:rsidP="00323BDB">
      <w:pPr>
        <w:spacing w:after="0" w:line="240" w:lineRule="auto"/>
      </w:pPr>
      <w:r>
        <w:separator/>
      </w:r>
    </w:p>
  </w:endnote>
  <w:endnote w:type="continuationSeparator" w:id="0">
    <w:p w:rsidR="00001468" w:rsidRDefault="00001468" w:rsidP="0032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902497"/>
      <w:docPartObj>
        <w:docPartGallery w:val="Page Numbers (Bottom of Page)"/>
        <w:docPartUnique/>
      </w:docPartObj>
    </w:sdtPr>
    <w:sdtContent>
      <w:p w:rsidR="00323BDB" w:rsidRDefault="00323B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23BDB" w:rsidRDefault="00323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68" w:rsidRDefault="00001468" w:rsidP="00323BDB">
      <w:pPr>
        <w:spacing w:after="0" w:line="240" w:lineRule="auto"/>
      </w:pPr>
      <w:r>
        <w:separator/>
      </w:r>
    </w:p>
  </w:footnote>
  <w:footnote w:type="continuationSeparator" w:id="0">
    <w:p w:rsidR="00001468" w:rsidRDefault="00001468" w:rsidP="00323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DB"/>
    <w:rsid w:val="00001468"/>
    <w:rsid w:val="00323BDB"/>
    <w:rsid w:val="004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F9D865-EA7F-42A5-A9F2-DE09529F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BDB"/>
  </w:style>
  <w:style w:type="paragraph" w:styleId="a4">
    <w:name w:val="header"/>
    <w:basedOn w:val="a"/>
    <w:link w:val="a5"/>
    <w:uiPriority w:val="99"/>
    <w:unhideWhenUsed/>
    <w:rsid w:val="0032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BDB"/>
  </w:style>
  <w:style w:type="paragraph" w:styleId="a6">
    <w:name w:val="footer"/>
    <w:basedOn w:val="a"/>
    <w:link w:val="a7"/>
    <w:uiPriority w:val="99"/>
    <w:unhideWhenUsed/>
    <w:rsid w:val="0032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D566-493A-43A7-A3CC-A18CC107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2017-03-28T05:25:00Z</dcterms:created>
  <dcterms:modified xsi:type="dcterms:W3CDTF">2017-03-28T05:30:00Z</dcterms:modified>
</cp:coreProperties>
</file>